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lwamvv" w:id="0"/>
      <w:bookmarkEnd w:id="0"/>
      <w:r w:rsidDel="00000000" w:rsidR="00000000" w:rsidRPr="00000000">
        <w:rPr>
          <w:rFonts w:ascii="Calibri" w:cs="Calibri" w:eastAsia="Calibri" w:hAnsi="Calibri"/>
          <w:rtl w:val="0"/>
        </w:rPr>
        <w:t xml:space="preserve">DRUGS AND ALCOHOL IN THE WORKPLACE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Medical Marijuana: Cannabis that is used for a medical purpose.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also strictly prohibited.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up to the point of undue hardship to employees who come forward with an addiction or dependency or to employees who require cannabis for a medical purpose related to a disability under </w:t>
      </w:r>
      <w:r w:rsidDel="00000000" w:rsidR="00000000" w:rsidRPr="00000000">
        <w:rPr>
          <w:rFonts w:ascii="Calibri" w:cs="Calibri" w:eastAsia="Calibri" w:hAnsi="Calibri"/>
          <w:i w:val="1"/>
          <w:rtl w:val="0"/>
        </w:rPr>
        <w:t xml:space="preserve">Yukon’s 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2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2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2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2B">
      <w:pPr>
        <w:numPr>
          <w:ilvl w:val="0"/>
          <w:numId w:val="3"/>
        </w:numPr>
        <w:spacing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2C">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2D">
      <w:pPr>
        <w:numPr>
          <w:ilvl w:val="2"/>
          <w:numId w:val="3"/>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2F">
      <w:pPr>
        <w:numPr>
          <w:ilvl w:val="0"/>
          <w:numId w:val="3"/>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3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Medical Use of Cannabis</w:t>
      </w: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smoking and human rights laws: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w:t>
      </w:r>
    </w:p>
    <w:p w:rsidR="00000000" w:rsidDel="00000000" w:rsidP="00000000" w:rsidRDefault="00000000" w:rsidRPr="00000000" w14:paraId="00000036">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they are under medical care and require the use of a prescription drug which may impair their abilities</w:t>
      </w:r>
    </w:p>
    <w:p w:rsidR="00000000" w:rsidDel="00000000" w:rsidP="00000000" w:rsidRDefault="00000000" w:rsidRPr="00000000" w14:paraId="0000003D">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they arrive at work impaired</w:t>
      </w:r>
    </w:p>
    <w:p w:rsidR="00000000" w:rsidDel="00000000" w:rsidP="00000000" w:rsidRDefault="00000000" w:rsidRPr="00000000" w14:paraId="0000003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40">
      <w:pPr>
        <w:numPr>
          <w:ilvl w:val="0"/>
          <w:numId w:val="1"/>
        </w:numPr>
        <w:shd w:fill="ffffff" w:val="clear"/>
        <w:spacing w:after="3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41">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Supervisors/Managers are also responsible for: </w:t>
      </w:r>
    </w:p>
    <w:p w:rsidR="00000000" w:rsidDel="00000000" w:rsidP="00000000" w:rsidRDefault="00000000" w:rsidRPr="00000000" w14:paraId="0000004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w:t>
      </w:r>
    </w:p>
    <w:p w:rsidR="00000000" w:rsidDel="00000000" w:rsidP="00000000" w:rsidRDefault="00000000" w:rsidRPr="00000000" w14:paraId="00000046">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47">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8">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9">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A">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Completing the below reasonable suspicion checklist if they suspect that an employee is impaired while at work</w:t>
      </w:r>
    </w:p>
    <w:p w:rsidR="00000000" w:rsidDel="00000000" w:rsidP="00000000" w:rsidRDefault="00000000" w:rsidRPr="00000000" w14:paraId="0000004B">
      <w:pPr>
        <w:pStyle w:val="Heading2"/>
        <w:spacing w:line="240" w:lineRule="auto"/>
        <w:jc w:val="center"/>
        <w:rPr>
          <w:rFonts w:ascii="Calibri" w:cs="Calibri" w:eastAsia="Calibri" w:hAnsi="Calibri"/>
          <w:sz w:val="22"/>
          <w:szCs w:val="22"/>
        </w:rPr>
      </w:pPr>
      <w:bookmarkStart w:colFirst="0" w:colLast="0" w:name="_xy7ans7ehe4w"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4C">
      <w:pPr>
        <w:spacing w:line="240" w:lineRule="auto"/>
        <w:rPr>
          <w:rFonts w:ascii="Helvetica Neue" w:cs="Helvetica Neue" w:eastAsia="Helvetica Neue" w:hAnsi="Helvetica Neue"/>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2">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5">
      <w:pPr>
        <w:shd w:fill="ffffff" w:val="clear"/>
        <w:spacing w:line="240" w:lineRule="auto"/>
        <w:rPr>
          <w:rFonts w:ascii="Calibri" w:cs="Calibri" w:eastAsia="Calibri" w:hAnsi="Calibri"/>
        </w:rPr>
      </w:pPr>
      <w:r w:rsidDel="00000000" w:rsidR="00000000" w:rsidRPr="00000000">
        <w:rPr>
          <w:rtl w:val="0"/>
        </w:rPr>
      </w:r>
    </w:p>
    <w:tbl>
      <w:tblPr>
        <w:tblStyle w:val="Table2"/>
        <w:tblW w:w="9465.0" w:type="dxa"/>
        <w:jc w:val="left"/>
        <w:tblInd w:w="-214.0" w:type="dxa"/>
        <w:tblLayout w:type="fixed"/>
        <w:tblLook w:val="0400"/>
      </w:tblPr>
      <w:tblGrid>
        <w:gridCol w:w="2580"/>
        <w:gridCol w:w="585"/>
        <w:gridCol w:w="540"/>
        <w:gridCol w:w="1515"/>
        <w:gridCol w:w="675"/>
        <w:gridCol w:w="645"/>
        <w:gridCol w:w="1740"/>
        <w:gridCol w:w="570"/>
        <w:gridCol w:w="615"/>
        <w:tblGridChange w:id="0">
          <w:tblGrid>
            <w:gridCol w:w="2580"/>
            <w:gridCol w:w="585"/>
            <w:gridCol w:w="540"/>
            <w:gridCol w:w="1515"/>
            <w:gridCol w:w="675"/>
            <w:gridCol w:w="645"/>
            <w:gridCol w:w="1740"/>
            <w:gridCol w:w="570"/>
            <w:gridCol w:w="615"/>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1">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5">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9">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B">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C">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E">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F">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1">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2">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3">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4">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5">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6">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7">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A">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C">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D">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E">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8">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F">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3">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4">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5">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6">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7">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8">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18F">
      <w:pPr>
        <w:spacing w:line="240" w:lineRule="auto"/>
        <w:ind w:right="453"/>
        <w:rPr>
          <w:rFonts w:ascii="Calibri" w:cs="Calibri" w:eastAsia="Calibri" w:hAnsi="Calibri"/>
        </w:rPr>
      </w:pPr>
      <w:r w:rsidDel="00000000" w:rsidR="00000000" w:rsidRPr="00000000">
        <w:rPr>
          <w:rtl w:val="0"/>
        </w:rPr>
      </w:r>
    </w:p>
    <w:tbl>
      <w:tblPr>
        <w:tblStyle w:val="Table3"/>
        <w:tblW w:w="9555.0" w:type="dxa"/>
        <w:jc w:val="left"/>
        <w:tblInd w:w="-202.0" w:type="dxa"/>
        <w:tblLayout w:type="fixed"/>
        <w:tblLook w:val="0400"/>
      </w:tblPr>
      <w:tblGrid>
        <w:gridCol w:w="2280"/>
        <w:gridCol w:w="600"/>
        <w:gridCol w:w="240"/>
        <w:gridCol w:w="570"/>
        <w:gridCol w:w="1545"/>
        <w:gridCol w:w="645"/>
        <w:gridCol w:w="570"/>
        <w:gridCol w:w="1830"/>
        <w:gridCol w:w="705"/>
        <w:gridCol w:w="570"/>
        <w:tblGridChange w:id="0">
          <w:tblGrid>
            <w:gridCol w:w="2280"/>
            <w:gridCol w:w="600"/>
            <w:gridCol w:w="240"/>
            <w:gridCol w:w="570"/>
            <w:gridCol w:w="1545"/>
            <w:gridCol w:w="645"/>
            <w:gridCol w:w="570"/>
            <w:gridCol w:w="1830"/>
            <w:gridCol w:w="705"/>
            <w:gridCol w:w="57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0">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1">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4">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ind w:right="4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6">
            <w:pPr>
              <w:ind w:right="4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7">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8">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B">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9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6">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F">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8">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C">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B">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C">
            <w:pPr>
              <w:ind w:right="4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D">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F">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0">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3">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6">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4">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5">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7">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8">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C">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D">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F">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E">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3">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C">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0">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4">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E">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3">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E">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3F">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1">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2">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4">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5">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6">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7">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9">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2">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6">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C">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2">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4">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5">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7">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8">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A">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B">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C">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D">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F">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6">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8">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A">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C">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E">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2">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C">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9D">
      <w:pPr>
        <w:spacing w:after="26"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9E">
      <w:pPr>
        <w:spacing w:after="60"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F">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0">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1">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2">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3">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4">
      <w:pPr>
        <w:spacing w:after="59"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6.0" w:type="dxa"/>
        <w:tblLayout w:type="fixed"/>
        <w:tblLook w:val="0400"/>
      </w:tblPr>
      <w:tblGrid>
        <w:gridCol w:w="9473"/>
        <w:tblGridChange w:id="0">
          <w:tblGrid>
            <w:gridCol w:w="9473"/>
          </w:tblGrid>
        </w:tblGridChange>
      </w:tblGrid>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AB">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AD">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0">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1">
      <w:pPr>
        <w:spacing w:line="240" w:lineRule="auto"/>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3">
      <w:pPr>
        <w:spacing w:after="31" w:line="240"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B4">
      <w:pPr>
        <w:spacing w:after="3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B6">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2BD">
      <w:pPr>
        <w:pStyle w:val="Heading2"/>
        <w:spacing w:after="0" w:before="0" w:line="240" w:lineRule="auto"/>
        <w:jc w:val="center"/>
        <w:rPr/>
      </w:pPr>
      <w:bookmarkStart w:colFirst="0" w:colLast="0" w:name="_arm7k3144znh" w:id="2"/>
      <w:bookmarkEnd w:id="2"/>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